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ICVISP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20 Registration Form</w:t>
            </w:r>
          </w:p>
          <w:p>
            <w:pPr>
              <w:jc w:val="center"/>
              <w:rPr>
                <w:rFonts w:hint="eastAsia" w:ascii="Calibri" w:hAnsi="Arial Unicode MS" w:eastAsia="Arial Unicode MS" w:cs="Arial Unicode MS"/>
                <w:b/>
                <w:bCs/>
                <w:color w:val="0000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2020 4</w:t>
            </w:r>
            <w:r>
              <w:rPr>
                <w:rFonts w:hint="eastAsia" w:ascii="Calibri" w:hAnsi="Arial Unicode MS" w:eastAsia="Arial Unicode MS" w:cs="Arial Unicode MS"/>
                <w:b/>
                <w:bCs/>
                <w:color w:val="000000"/>
                <w:kern w:val="0"/>
                <w:sz w:val="28"/>
                <w:szCs w:val="28"/>
                <w:vertAlign w:val="superscript"/>
                <w:lang w:val="en-US" w:eastAsia="zh-CN" w:bidi="ar-SA"/>
              </w:rPr>
              <w:t>th</w:t>
            </w:r>
            <w:r>
              <w:rPr>
                <w:rFonts w:hint="eastAsia" w:ascii="Calibri" w:hAnsi="Arial Unicode MS" w:eastAsia="Arial Unicode MS" w:cs="Arial Unicode MS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International Conference on Vision, Image and Signal Processing (ICVISP 2020)</w:t>
            </w:r>
          </w:p>
          <w:p>
            <w:pPr>
              <w:jc w:val="center"/>
              <w:rPr>
                <w:rFonts w:hint="default"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9-11 December, 2020| Bangkok, Thailand|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single"/>
                <w:lang w:val="en-US" w:eastAsia="zh-CN" w:bidi="ar-SA"/>
              </w:rPr>
              <w:t>www.icvisp.org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icvisp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>.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           </w:t>
      </w:r>
      <w:r>
        <w:rPr>
          <w:rFonts w:hint="eastAsia" w:ascii="Calibri" w:hAnsi="Calibri Light" w:cs="Calibri Light"/>
          <w:u w:val="single"/>
          <w:lang w:val="en-US" w:eastAsia="zh-CN"/>
        </w:rPr>
        <w:t xml:space="preserve">        </w:t>
      </w:r>
      <w:r>
        <w:rPr>
          <w:rFonts w:hint="default" w:ascii="Calibri" w:hAnsi="Calibri Light" w:cs="Calibri Light"/>
        </w:rPr>
        <w:t xml:space="preserve">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</w:t>
      </w:r>
      <w:r>
        <w:rPr>
          <w:rFonts w:hint="default" w:ascii="Calibri" w:hAnsi="Calibri Light" w:cs="Calibri Light"/>
        </w:rPr>
        <w:t xml:space="preserve">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宋体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</w:rPr>
        <w:t>*</w:t>
      </w:r>
      <w:r>
        <w:rPr>
          <w:rFonts w:hint="eastAsia" w:ascii="Calibri" w:hAnsi="Calibri Light" w:cs="Calibri Light"/>
          <w:lang w:val="en-US" w:eastAsia="zh-CN"/>
        </w:rPr>
        <w:t>Nationality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              </w:t>
      </w:r>
      <w:r>
        <w:rPr>
          <w:rFonts w:hint="eastAsia" w:ascii="Calibri" w:hAnsi="Calibri Light" w:cs="Calibri Light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eastAsia" w:ascii="Calibri" w:hAnsi="Calibri Light" w:cs="Calibri Light"/>
          <w:lang w:val="en-US" w:eastAsia="zh-CN"/>
        </w:rPr>
        <w:t xml:space="preserve">Postal </w:t>
      </w: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Dec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10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 xml:space="preserve">Special dietary√: Diabetic □  Vegetarian □  </w:t>
      </w:r>
      <w:r>
        <w:rPr>
          <w:rFonts w:hint="default" w:ascii="Calibri" w:hAnsi="Calibri Light" w:cs="Calibri Light"/>
          <w:color w:val="0000FF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Halal food </w:t>
      </w:r>
      <w:r>
        <w:rPr>
          <w:rFonts w:ascii="Calibri"/>
        </w:rPr>
        <w:t>□</w:t>
      </w:r>
      <w:r>
        <w:rPr>
          <w:rFonts w:hint="default" w:ascii="Calibri" w:hAnsi="Calibri Light" w:cs="Calibri Light"/>
        </w:rPr>
        <w:t xml:space="preserve"> 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Will you attend the conference </w:t>
      </w:r>
      <w:r>
        <w:rPr>
          <w:rFonts w:hint="eastAsia" w:ascii="Calibri"/>
          <w:color w:val="auto"/>
          <w:sz w:val="22"/>
          <w:highlight w:val="none"/>
          <w:lang w:val="en-US" w:eastAsia="zh-CN"/>
        </w:rPr>
        <w:t xml:space="preserve">  </w:t>
      </w:r>
      <w:r>
        <w:rPr>
          <w:rFonts w:hint="eastAsia" w:ascii="Calibri"/>
          <w:color w:val="FF0000"/>
          <w:sz w:val="22"/>
          <w:highlight w:val="none"/>
          <w:lang w:val="en-US" w:eastAsia="zh-CN"/>
        </w:rPr>
        <w:t xml:space="preserve">  </w:t>
      </w:r>
      <w:r>
        <w:rPr>
          <w:rFonts w:hint="eastAsia" w:ascii="Calibri"/>
          <w:color w:val="FF0000"/>
          <w:sz w:val="22"/>
          <w:lang w:val="en-US" w:eastAsia="zh-CN"/>
        </w:rPr>
        <w:t xml:space="preserve">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□</w:t>
      </w:r>
      <w:r>
        <w:rPr>
          <w:rFonts w:hint="eastAsia" w:ascii="Calibri"/>
          <w:lang w:val="en-US" w:eastAsia="zh-CN"/>
        </w:rPr>
        <w:t xml:space="preserve">  No </w:t>
      </w:r>
      <w:r>
        <w:rPr>
          <w:rFonts w:ascii="Calibri"/>
        </w:rPr>
        <w:t xml:space="preserve">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100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1820"/>
        <w:gridCol w:w="1850"/>
        <w:gridCol w:w="1629"/>
        <w:gridCol w:w="1374"/>
        <w:gridCol w:w="136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065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Category</w:t>
            </w:r>
          </w:p>
        </w:tc>
        <w:tc>
          <w:tcPr>
            <w:tcW w:w="1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Aug</w:t>
            </w:r>
            <w:r>
              <w:rPr>
                <w:rFonts w:hint="default" w:ascii="Verdana" w:hAnsi="Verdana" w:cs="Arial"/>
                <w:sz w:val="18"/>
                <w:szCs w:val="18"/>
              </w:rPr>
              <w:t>. 2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Nov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After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Nov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On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18"/>
                <w:szCs w:val="18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(Dec. 9-11)</w:t>
            </w: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IASED Member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470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510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560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610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18"/>
                <w:szCs w:val="18"/>
              </w:rPr>
              <w:t>ember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550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610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660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Student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460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500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550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One Day Program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400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450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500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Listener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360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400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450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Social Networking Event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Academic Visit Optional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</w:tbl>
    <w:p/>
    <w:tbl>
      <w:tblPr>
        <w:tblStyle w:val="8"/>
        <w:tblW w:w="10035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8"/>
        <w:gridCol w:w="4623"/>
        <w:gridCol w:w="217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238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Item</w:t>
            </w:r>
          </w:p>
        </w:tc>
        <w:tc>
          <w:tcPr>
            <w:tcW w:w="46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Cost</w:t>
            </w:r>
          </w:p>
        </w:tc>
        <w:tc>
          <w:tcPr>
            <w:tcW w:w="217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</w:rPr>
              <w:t xml:space="preserve">Your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18"/>
                <w:szCs w:val="18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2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Page/Per page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2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Paper Upload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370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38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Banquet Ticket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60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All the papers will be published on-line</w:t>
      </w:r>
      <w:r>
        <w:rPr>
          <w:rFonts w:hint="eastAsia" w:ascii="Calibri"/>
          <w:sz w:val="16"/>
          <w:szCs w:val="16"/>
        </w:rPr>
        <w:t>.</w:t>
      </w:r>
      <w:r>
        <w:rPr>
          <w:rFonts w:hint="default" w:ascii="Calibri"/>
          <w:sz w:val="16"/>
          <w:szCs w:val="16"/>
        </w:rPr>
        <w:t xml:space="preserve"> 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For "No shows", registration fee is nonrefundable. </w:t>
      </w:r>
    </w:p>
    <w:p>
      <w:pP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</w:pP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*</w:t>
      </w:r>
      <w:r>
        <w:rPr>
          <w:rFonts w:hint="default" w:ascii="Calibri"/>
          <w:color w:val="auto"/>
          <w:sz w:val="16"/>
          <w:szCs w:val="16"/>
          <w:highlight w:val="none"/>
        </w:rPr>
        <w:t>Cancellation policy: 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r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efund/cancellation requests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must be submitted before 30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March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 20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20, and the c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ancellation will incur US$100 administrative fee.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 xml:space="preserve">After the date, the request will not be accepted. </w:t>
      </w:r>
    </w:p>
    <w:p>
      <w:pPr>
        <w:rPr>
          <w:rFonts w:hint="default" w:ascii="Calibri"/>
          <w:sz w:val="16"/>
          <w:szCs w:val="16"/>
        </w:rPr>
      </w:pPr>
      <w:bookmarkStart w:id="0" w:name="OLE_LINK3"/>
      <w:r>
        <w:rPr>
          <w:rFonts w:hint="default" w:ascii="Calibri"/>
          <w:sz w:val="16"/>
          <w:szCs w:val="16"/>
        </w:rPr>
        <w:t>*</w:t>
      </w:r>
      <w:r>
        <w:rPr>
          <w:rFonts w:hint="default" w:ascii="Calibri"/>
          <w:sz w:val="16"/>
          <w:szCs w:val="16"/>
          <w:lang w:val="en-US" w:eastAsia="zh-CN"/>
        </w:rPr>
        <w:t>Our payment system will not charge any extra fee, but the credit card payment may incur few exchange commission which is charged by payers'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  <w:lang w:val="en-US" w:eastAsia="zh-CN"/>
        </w:rPr>
        <w:t>bank, it should be borne by payers</w:t>
      </w:r>
      <w:r>
        <w:rPr>
          <w:rFonts w:hint="default" w:ascii="Calibri"/>
          <w:sz w:val="16"/>
          <w:szCs w:val="16"/>
        </w:rPr>
        <w:t>.</w:t>
      </w:r>
      <w:bookmarkEnd w:id="0"/>
      <w:r>
        <w:rPr>
          <w:rFonts w:hint="default" w:ascii="Calibri"/>
          <w:sz w:val="16"/>
          <w:szCs w:val="16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</w:rPr>
      </w:pPr>
      <w:bookmarkStart w:id="1" w:name="OLE_LINK2"/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One day program fee covers: Attend meeting session</w:t>
      </w:r>
      <w:r>
        <w:rPr>
          <w:rFonts w:hint="eastAsia" w:ascii="Calibri"/>
          <w:sz w:val="16"/>
          <w:szCs w:val="16"/>
          <w:lang w:val="en-US" w:eastAsia="zh-CN"/>
        </w:rPr>
        <w:t>s</w:t>
      </w:r>
      <w:r>
        <w:rPr>
          <w:rFonts w:hint="default" w:ascii="Calibri"/>
          <w:sz w:val="16"/>
          <w:szCs w:val="16"/>
        </w:rPr>
        <w:t> of </w:t>
      </w:r>
      <w:r>
        <w:rPr>
          <w:rFonts w:hint="eastAsia" w:ascii="Calibri"/>
          <w:sz w:val="16"/>
          <w:szCs w:val="16"/>
          <w:lang w:val="en-US" w:eastAsia="zh-CN"/>
        </w:rPr>
        <w:t>Dec. 10</w:t>
      </w:r>
      <w:r>
        <w:rPr>
          <w:rFonts w:hint="default" w:ascii="Calibri"/>
          <w:sz w:val="16"/>
          <w:szCs w:val="16"/>
        </w:rPr>
        <w:t> only to do presentation(not publish paper)+ coffee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 breaks, lunch and dinner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+ conference kits.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Full registration fee covers :(Author only) publication fee + meeting sessions on </w:t>
      </w:r>
      <w:r>
        <w:rPr>
          <w:rFonts w:hint="eastAsia" w:ascii="Calibri"/>
          <w:sz w:val="16"/>
          <w:szCs w:val="16"/>
          <w:lang w:val="en-US" w:eastAsia="zh-CN"/>
        </w:rPr>
        <w:t>Dec</w:t>
      </w:r>
      <w:r>
        <w:rPr>
          <w:rFonts w:hint="default" w:ascii="Calibri"/>
          <w:sz w:val="16"/>
          <w:szCs w:val="16"/>
        </w:rPr>
        <w:t>.</w:t>
      </w:r>
      <w:r>
        <w:rPr>
          <w:rFonts w:hint="eastAsia" w:ascii="Calibri"/>
          <w:sz w:val="16"/>
          <w:szCs w:val="16"/>
          <w:lang w:val="en-US" w:eastAsia="zh-CN"/>
        </w:rPr>
        <w:t xml:space="preserve"> 9</w:t>
      </w:r>
      <w:r>
        <w:rPr>
          <w:rFonts w:hint="default" w:ascii="Calibri"/>
          <w:sz w:val="16"/>
          <w:szCs w:val="16"/>
        </w:rPr>
        <w:t>-</w:t>
      </w:r>
      <w:r>
        <w:rPr>
          <w:rFonts w:hint="eastAsia" w:ascii="Calibri"/>
          <w:sz w:val="16"/>
          <w:szCs w:val="16"/>
          <w:lang w:val="en-US" w:eastAsia="zh-CN"/>
        </w:rPr>
        <w:t>11</w:t>
      </w:r>
      <w:r>
        <w:rPr>
          <w:rFonts w:hint="default" w:ascii="Calibri"/>
          <w:sz w:val="16"/>
          <w:szCs w:val="16"/>
        </w:rPr>
        <w:t>. + 2 coffee breaks,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1 lunch, 1 dinner on </w:t>
      </w:r>
      <w:r>
        <w:rPr>
          <w:rFonts w:hint="eastAsia" w:ascii="Calibri"/>
          <w:sz w:val="16"/>
          <w:szCs w:val="16"/>
          <w:lang w:val="en-US" w:eastAsia="zh-CN"/>
        </w:rPr>
        <w:t>Dec. 10</w:t>
      </w:r>
      <w:r>
        <w:rPr>
          <w:rFonts w:hint="default" w:ascii="Calibri"/>
          <w:sz w:val="16"/>
          <w:szCs w:val="16"/>
        </w:rPr>
        <w:t> + conference kits</w:t>
      </w:r>
      <w:bookmarkEnd w:id="1"/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0"/>
          <w:szCs w:val="10"/>
          <w:shd w:val="clear" w:fill="FFFFFF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hint="eastAsia" w:ascii="Calibri"/>
          <w:b/>
          <w:lang w:val="en-GB"/>
        </w:rPr>
      </w:pPr>
      <w:r>
        <w:rPr>
          <w:rFonts w:hint="eastAsia" w:ascii="Calibri"/>
          <w:b/>
          <w:lang w:val="en-GB"/>
        </w:rPr>
        <w:t xml:space="preserve">URL of of official Online Payment System: 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lang w:val="en-US"/>
        </w:rPr>
      </w:pPr>
      <w:r>
        <w:rPr>
          <w:rFonts w:ascii="Calibri"/>
        </w:rPr>
        <w:t xml:space="preserve">* </w:t>
      </w:r>
      <w:r>
        <w:rPr>
          <w:rFonts w:hint="eastAsia" w:ascii="Calibri"/>
          <w:lang w:val="en-US" w:eastAsia="zh-CN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宋体" w:cs="Britannic Bold"/>
          <w:color w:val="auto"/>
          <w:sz w:val="26"/>
          <w:szCs w:val="26"/>
          <w:highlight w:val="none"/>
          <w:lang w:val="en-US" w:eastAsia="zh-CN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  <w:r>
        <w:rPr>
          <w:rFonts w:hint="eastAsia" w:ascii="Calibri"/>
          <w:color w:val="auto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  <w:lang w:val="en-US" w:eastAsia="zh-CN"/>
        </w:rPr>
        <w:t>20-120 Words(1-6.5 lines)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</w: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bookmarkStart w:id="2" w:name="_GoBack"/>
      <w:bookmarkEnd w:id="2"/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ICVISP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20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20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spacing w:line="360" w:lineRule="auto"/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Bangkok, Thailand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</w:t>
      </w: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32D7CB2"/>
    <w:rsid w:val="041B3BD8"/>
    <w:rsid w:val="042D1F84"/>
    <w:rsid w:val="069F5703"/>
    <w:rsid w:val="0A153D93"/>
    <w:rsid w:val="0B3C476E"/>
    <w:rsid w:val="0C625A97"/>
    <w:rsid w:val="0D5B585E"/>
    <w:rsid w:val="0FAA3F0C"/>
    <w:rsid w:val="0FC27F6D"/>
    <w:rsid w:val="0FD27EBB"/>
    <w:rsid w:val="122C77ED"/>
    <w:rsid w:val="12580D0E"/>
    <w:rsid w:val="14090E70"/>
    <w:rsid w:val="14BC4704"/>
    <w:rsid w:val="18AD06F9"/>
    <w:rsid w:val="1BA85773"/>
    <w:rsid w:val="1C3E2312"/>
    <w:rsid w:val="1D297366"/>
    <w:rsid w:val="1EE16424"/>
    <w:rsid w:val="204456EF"/>
    <w:rsid w:val="208F40C5"/>
    <w:rsid w:val="22261277"/>
    <w:rsid w:val="27A15D1F"/>
    <w:rsid w:val="29012726"/>
    <w:rsid w:val="2A3433AA"/>
    <w:rsid w:val="316C5108"/>
    <w:rsid w:val="32600650"/>
    <w:rsid w:val="350422BB"/>
    <w:rsid w:val="352F2FFB"/>
    <w:rsid w:val="35951221"/>
    <w:rsid w:val="38285036"/>
    <w:rsid w:val="385F296B"/>
    <w:rsid w:val="38D73F13"/>
    <w:rsid w:val="38EF65A9"/>
    <w:rsid w:val="3C862A6C"/>
    <w:rsid w:val="40B83A92"/>
    <w:rsid w:val="41B943F4"/>
    <w:rsid w:val="42ED7F32"/>
    <w:rsid w:val="43611720"/>
    <w:rsid w:val="43C3010F"/>
    <w:rsid w:val="46D73522"/>
    <w:rsid w:val="4784206E"/>
    <w:rsid w:val="4A2C4617"/>
    <w:rsid w:val="4ADC5178"/>
    <w:rsid w:val="4C262C41"/>
    <w:rsid w:val="4D387E0E"/>
    <w:rsid w:val="4D986C0C"/>
    <w:rsid w:val="4EFB5964"/>
    <w:rsid w:val="51265C57"/>
    <w:rsid w:val="52951F49"/>
    <w:rsid w:val="53393886"/>
    <w:rsid w:val="558667CB"/>
    <w:rsid w:val="56D14586"/>
    <w:rsid w:val="57D023B0"/>
    <w:rsid w:val="59450CAF"/>
    <w:rsid w:val="5B9B1B87"/>
    <w:rsid w:val="5BEC4002"/>
    <w:rsid w:val="5F3C7F47"/>
    <w:rsid w:val="60D23354"/>
    <w:rsid w:val="622D5828"/>
    <w:rsid w:val="63936AFB"/>
    <w:rsid w:val="63B60BDC"/>
    <w:rsid w:val="650469AD"/>
    <w:rsid w:val="66377753"/>
    <w:rsid w:val="664C42C7"/>
    <w:rsid w:val="6B3D3847"/>
    <w:rsid w:val="6C98469D"/>
    <w:rsid w:val="6F166214"/>
    <w:rsid w:val="6FE97534"/>
    <w:rsid w:val="71260A45"/>
    <w:rsid w:val="71D45E04"/>
    <w:rsid w:val="74994B07"/>
    <w:rsid w:val="7A6F4EEB"/>
    <w:rsid w:val="7AF7644E"/>
    <w:rsid w:val="7C6E24D4"/>
    <w:rsid w:val="7CE21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fa"/>
    <w:basedOn w:val="10"/>
    <w:qFormat/>
    <w:uiPriority w:val="0"/>
    <w:rPr>
      <w:color w:val="F76E2B"/>
      <w:sz w:val="25"/>
      <w:szCs w:val="25"/>
    </w:rPr>
  </w:style>
  <w:style w:type="character" w:customStyle="1" w:styleId="27">
    <w:name w:val="fa1"/>
    <w:basedOn w:val="10"/>
    <w:qFormat/>
    <w:uiPriority w:val="0"/>
    <w:rPr>
      <w:color w:val="555555"/>
      <w:sz w:val="60"/>
      <w:szCs w:val="60"/>
    </w:rPr>
  </w:style>
  <w:style w:type="character" w:customStyle="1" w:styleId="28">
    <w:name w:val="fa2"/>
    <w:basedOn w:val="10"/>
    <w:qFormat/>
    <w:uiPriority w:val="0"/>
    <w:rPr>
      <w:color w:val="F76D2B"/>
      <w:sz w:val="24"/>
      <w:szCs w:val="24"/>
    </w:rPr>
  </w:style>
  <w:style w:type="character" w:customStyle="1" w:styleId="29">
    <w:name w:val="fa3"/>
    <w:basedOn w:val="10"/>
    <w:qFormat/>
    <w:uiPriority w:val="0"/>
    <w:rPr>
      <w:color w:val="F76D2B"/>
      <w:sz w:val="24"/>
      <w:szCs w:val="24"/>
    </w:rPr>
  </w:style>
  <w:style w:type="character" w:customStyle="1" w:styleId="30">
    <w:name w:val="fa4"/>
    <w:basedOn w:val="10"/>
    <w:qFormat/>
    <w:uiPriority w:val="0"/>
    <w:rPr>
      <w:color w:val="F76E2B"/>
      <w:sz w:val="25"/>
      <w:szCs w:val="25"/>
    </w:rPr>
  </w:style>
  <w:style w:type="character" w:customStyle="1" w:styleId="31">
    <w:name w:val="fa5"/>
    <w:basedOn w:val="10"/>
    <w:qFormat/>
    <w:uiPriority w:val="0"/>
    <w:rPr>
      <w:color w:val="F76E2B"/>
    </w:rPr>
  </w:style>
  <w:style w:type="character" w:customStyle="1" w:styleId="32">
    <w:name w:val="fa6"/>
    <w:basedOn w:val="10"/>
    <w:qFormat/>
    <w:uiPriority w:val="0"/>
    <w:rPr>
      <w:color w:val="F76E2B"/>
    </w:rPr>
  </w:style>
  <w:style w:type="character" w:customStyle="1" w:styleId="33">
    <w:name w:val="fa7"/>
    <w:basedOn w:val="10"/>
    <w:qFormat/>
    <w:uiPriority w:val="0"/>
    <w:rPr>
      <w:sz w:val="27"/>
      <w:szCs w:val="27"/>
    </w:rPr>
  </w:style>
  <w:style w:type="character" w:customStyle="1" w:styleId="34">
    <w:name w:val="fa8"/>
    <w:basedOn w:val="10"/>
    <w:qFormat/>
    <w:uiPriority w:val="0"/>
    <w:rPr>
      <w:sz w:val="24"/>
      <w:szCs w:val="24"/>
    </w:rPr>
  </w:style>
  <w:style w:type="character" w:customStyle="1" w:styleId="35">
    <w:name w:val="fa9"/>
    <w:basedOn w:val="10"/>
    <w:qFormat/>
    <w:uiPriority w:val="0"/>
  </w:style>
  <w:style w:type="character" w:customStyle="1" w:styleId="36">
    <w:name w:val="fa10"/>
    <w:basedOn w:val="10"/>
    <w:qFormat/>
    <w:uiPriority w:val="0"/>
    <w:rPr>
      <w:sz w:val="30"/>
      <w:szCs w:val="30"/>
    </w:rPr>
  </w:style>
  <w:style w:type="character" w:customStyle="1" w:styleId="37">
    <w:name w:val="fa11"/>
    <w:basedOn w:val="10"/>
    <w:qFormat/>
    <w:uiPriority w:val="0"/>
    <w:rPr>
      <w:color w:val="555555"/>
    </w:rPr>
  </w:style>
  <w:style w:type="character" w:customStyle="1" w:styleId="38">
    <w:name w:val="fa12"/>
    <w:basedOn w:val="10"/>
    <w:qFormat/>
    <w:uiPriority w:val="0"/>
    <w:rPr>
      <w:sz w:val="33"/>
      <w:szCs w:val="33"/>
    </w:rPr>
  </w:style>
  <w:style w:type="character" w:customStyle="1" w:styleId="39">
    <w:name w:val="fa13"/>
    <w:basedOn w:val="10"/>
    <w:qFormat/>
    <w:uiPriority w:val="0"/>
    <w:rPr>
      <w:sz w:val="27"/>
      <w:szCs w:val="27"/>
    </w:rPr>
  </w:style>
  <w:style w:type="character" w:customStyle="1" w:styleId="40">
    <w:name w:val="fa14"/>
    <w:basedOn w:val="10"/>
    <w:qFormat/>
    <w:uiPriority w:val="0"/>
    <w:rPr>
      <w:color w:val="F76D2B"/>
      <w:sz w:val="24"/>
      <w:szCs w:val="24"/>
    </w:rPr>
  </w:style>
  <w:style w:type="character" w:customStyle="1" w:styleId="41">
    <w:name w:val="fa15"/>
    <w:basedOn w:val="10"/>
    <w:qFormat/>
    <w:uiPriority w:val="0"/>
  </w:style>
  <w:style w:type="character" w:customStyle="1" w:styleId="42">
    <w:name w:val="fa16"/>
    <w:basedOn w:val="10"/>
    <w:qFormat/>
    <w:uiPriority w:val="0"/>
  </w:style>
  <w:style w:type="character" w:customStyle="1" w:styleId="43">
    <w:name w:val="fa17"/>
    <w:basedOn w:val="10"/>
    <w:qFormat/>
    <w:uiPriority w:val="0"/>
    <w:rPr>
      <w:sz w:val="51"/>
      <w:szCs w:val="51"/>
      <w:shd w:val="clear" w:fill="808080"/>
    </w:rPr>
  </w:style>
  <w:style w:type="character" w:customStyle="1" w:styleId="44">
    <w:name w:val="fa18"/>
    <w:basedOn w:val="10"/>
    <w:qFormat/>
    <w:uiPriority w:val="0"/>
    <w:rPr>
      <w:vanish/>
      <w:sz w:val="18"/>
      <w:szCs w:val="18"/>
    </w:rPr>
  </w:style>
  <w:style w:type="character" w:customStyle="1" w:styleId="45">
    <w:name w:val="fa19"/>
    <w:basedOn w:val="10"/>
    <w:qFormat/>
    <w:uiPriority w:val="0"/>
    <w:rPr>
      <w:sz w:val="16"/>
      <w:szCs w:val="16"/>
    </w:rPr>
  </w:style>
  <w:style w:type="character" w:customStyle="1" w:styleId="46">
    <w:name w:val="fa20"/>
    <w:basedOn w:val="10"/>
    <w:qFormat/>
    <w:uiPriority w:val="0"/>
  </w:style>
  <w:style w:type="character" w:customStyle="1" w:styleId="47">
    <w:name w:val="fa21"/>
    <w:basedOn w:val="10"/>
    <w:qFormat/>
    <w:uiPriority w:val="0"/>
  </w:style>
  <w:style w:type="character" w:customStyle="1" w:styleId="48">
    <w:name w:val="fa22"/>
    <w:basedOn w:val="10"/>
    <w:qFormat/>
    <w:uiPriority w:val="0"/>
  </w:style>
  <w:style w:type="character" w:customStyle="1" w:styleId="49">
    <w:name w:val="fa23"/>
    <w:basedOn w:val="10"/>
    <w:qFormat/>
    <w:uiPriority w:val="0"/>
  </w:style>
  <w:style w:type="character" w:customStyle="1" w:styleId="50">
    <w:name w:val="fa24"/>
    <w:basedOn w:val="10"/>
    <w:qFormat/>
    <w:uiPriority w:val="0"/>
  </w:style>
  <w:style w:type="character" w:customStyle="1" w:styleId="51">
    <w:name w:val="fa25"/>
    <w:basedOn w:val="10"/>
    <w:qFormat/>
    <w:uiPriority w:val="0"/>
    <w:rPr>
      <w:sz w:val="28"/>
      <w:szCs w:val="28"/>
    </w:rPr>
  </w:style>
  <w:style w:type="character" w:customStyle="1" w:styleId="52">
    <w:name w:val="fa26"/>
    <w:basedOn w:val="10"/>
    <w:qFormat/>
    <w:uiPriority w:val="0"/>
    <w:rPr>
      <w:sz w:val="24"/>
      <w:szCs w:val="24"/>
    </w:rPr>
  </w:style>
  <w:style w:type="character" w:customStyle="1" w:styleId="53">
    <w:name w:val="fa27"/>
    <w:basedOn w:val="10"/>
    <w:qFormat/>
    <w:uiPriority w:val="0"/>
    <w:rPr>
      <w:color w:val="F76D2B"/>
    </w:rPr>
  </w:style>
  <w:style w:type="character" w:customStyle="1" w:styleId="54">
    <w:name w:val="fa28"/>
    <w:basedOn w:val="10"/>
    <w:qFormat/>
    <w:uiPriority w:val="0"/>
    <w:rPr>
      <w:color w:val="F76D2B"/>
    </w:rPr>
  </w:style>
  <w:style w:type="character" w:customStyle="1" w:styleId="55">
    <w:name w:val="fa29"/>
    <w:basedOn w:val="10"/>
    <w:qFormat/>
    <w:uiPriority w:val="0"/>
    <w:rPr>
      <w:color w:val="CCCCCC"/>
      <w:sz w:val="30"/>
      <w:szCs w:val="30"/>
    </w:rPr>
  </w:style>
  <w:style w:type="character" w:customStyle="1" w:styleId="56">
    <w:name w:val="fa30"/>
    <w:basedOn w:val="10"/>
    <w:qFormat/>
    <w:uiPriority w:val="0"/>
    <w:rPr>
      <w:rFonts w:ascii="fontawesome" w:hAnsi="fontawesome" w:eastAsia="fontawesome" w:cs="fontawesome"/>
      <w:sz w:val="21"/>
      <w:szCs w:val="21"/>
    </w:rPr>
  </w:style>
  <w:style w:type="character" w:customStyle="1" w:styleId="57">
    <w:name w:val="fa-envelope"/>
    <w:basedOn w:val="10"/>
    <w:qFormat/>
    <w:uiPriority w:val="0"/>
    <w:rPr>
      <w:sz w:val="21"/>
      <w:szCs w:val="21"/>
    </w:rPr>
  </w:style>
  <w:style w:type="character" w:customStyle="1" w:styleId="58">
    <w:name w:val="fa-envelope1"/>
    <w:basedOn w:val="10"/>
    <w:qFormat/>
    <w:uiPriority w:val="0"/>
    <w:rPr>
      <w:sz w:val="21"/>
      <w:szCs w:val="21"/>
    </w:rPr>
  </w:style>
  <w:style w:type="character" w:customStyle="1" w:styleId="59">
    <w:name w:val="m-circle"/>
    <w:basedOn w:val="10"/>
    <w:qFormat/>
    <w:uiPriority w:val="0"/>
  </w:style>
  <w:style w:type="character" w:customStyle="1" w:styleId="60">
    <w:name w:val="min"/>
    <w:basedOn w:val="10"/>
    <w:qFormat/>
    <w:uiPriority w:val="0"/>
    <w:rPr>
      <w:rFonts w:ascii="sans-serif" w:hAnsi="sans-serif" w:eastAsia="sans-serif" w:cs="sans-serif"/>
      <w:color w:val="6C6C6C"/>
      <w:sz w:val="18"/>
      <w:szCs w:val="18"/>
      <w:u w:val="none"/>
    </w:rPr>
  </w:style>
  <w:style w:type="character" w:customStyle="1" w:styleId="61">
    <w:name w:val="min1"/>
    <w:basedOn w:val="10"/>
    <w:qFormat/>
    <w:uiPriority w:val="0"/>
    <w:rPr>
      <w:rFonts w:hint="default" w:ascii="sans-serif" w:hAnsi="sans-serif" w:eastAsia="sans-serif" w:cs="sans-serif"/>
      <w:b/>
      <w:sz w:val="16"/>
      <w:szCs w:val="16"/>
      <w:u w:val="none"/>
    </w:rPr>
  </w:style>
  <w:style w:type="character" w:customStyle="1" w:styleId="62">
    <w:name w:val="max"/>
    <w:basedOn w:val="10"/>
    <w:qFormat/>
    <w:uiPriority w:val="0"/>
    <w:rPr>
      <w:rFonts w:hint="default" w:ascii="sans-serif" w:hAnsi="sans-serif" w:eastAsia="sans-serif" w:cs="sans-serif"/>
      <w:color w:val="6C6C6C"/>
      <w:sz w:val="18"/>
      <w:szCs w:val="18"/>
      <w:u w:val="none"/>
    </w:rPr>
  </w:style>
  <w:style w:type="character" w:customStyle="1" w:styleId="63">
    <w:name w:val="max1"/>
    <w:basedOn w:val="10"/>
    <w:qFormat/>
    <w:uiPriority w:val="0"/>
    <w:rPr>
      <w:rFonts w:hint="default" w:ascii="sans-serif" w:hAnsi="sans-serif" w:eastAsia="sans-serif" w:cs="sans-serif"/>
      <w:b/>
      <w:sz w:val="16"/>
      <w:szCs w:val="16"/>
      <w:u w:val="none"/>
    </w:rPr>
  </w:style>
  <w:style w:type="character" w:customStyle="1" w:styleId="64">
    <w:name w:val="m-empty"/>
    <w:basedOn w:val="10"/>
    <w:qFormat/>
    <w:uiPriority w:val="0"/>
    <w:rPr>
      <w:bdr w:val="single" w:color="DDDDDD" w:sz="6" w:space="0"/>
    </w:rPr>
  </w:style>
  <w:style w:type="character" w:customStyle="1" w:styleId="65">
    <w:name w:val="fa-phone"/>
    <w:basedOn w:val="10"/>
    <w:qFormat/>
    <w:uiPriority w:val="0"/>
    <w:rPr>
      <w:sz w:val="24"/>
      <w:szCs w:val="24"/>
    </w:rPr>
  </w:style>
  <w:style w:type="character" w:customStyle="1" w:styleId="66">
    <w:name w:val="fa-fax"/>
    <w:basedOn w:val="10"/>
    <w:qFormat/>
    <w:uiPriority w:val="0"/>
    <w:rPr>
      <w:sz w:val="24"/>
      <w:szCs w:val="24"/>
    </w:rPr>
  </w:style>
  <w:style w:type="character" w:customStyle="1" w:styleId="67">
    <w:name w:val="fa-fax1"/>
    <w:basedOn w:val="10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12</TotalTime>
  <ScaleCrop>false</ScaleCrop>
  <LinksUpToDate>false</LinksUpToDate>
  <CharactersWithSpaces>699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2020-03-24T05:41:22Z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